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8E7" w:rsidRPr="00E748E7" w:rsidRDefault="00E748E7" w:rsidP="00F579DC">
      <w:pPr>
        <w:pStyle w:val="PlainText"/>
      </w:pPr>
    </w:p>
    <w:p w:rsidR="00F579DC" w:rsidRPr="00540078" w:rsidRDefault="0008692E" w:rsidP="00671B57">
      <w:pPr>
        <w:pStyle w:val="PlainText"/>
        <w:spacing w:after="120"/>
        <w:rPr>
          <w:b/>
          <w:u w:val="single"/>
        </w:rPr>
      </w:pPr>
      <w:r w:rsidRPr="00540078">
        <w:rPr>
          <w:rFonts w:ascii="Times New Roman" w:hAnsi="Times New Roman" w:cs="Times New Roman"/>
          <w:b/>
          <w:sz w:val="40"/>
          <w:szCs w:val="40"/>
          <w:u w:val="single"/>
        </w:rPr>
        <w:t>Processin</w:t>
      </w:r>
      <w:r w:rsidR="00E748E7" w:rsidRPr="00540078">
        <w:rPr>
          <w:rFonts w:ascii="Times New Roman" w:hAnsi="Times New Roman" w:cs="Times New Roman"/>
          <w:b/>
          <w:sz w:val="40"/>
          <w:szCs w:val="40"/>
          <w:u w:val="single"/>
        </w:rPr>
        <w:t>g Steps</w:t>
      </w:r>
    </w:p>
    <w:p w:rsidR="00E748E7" w:rsidRDefault="00E748E7" w:rsidP="00671B57">
      <w:pPr>
        <w:pStyle w:val="PlainText"/>
        <w:spacing w:after="120"/>
      </w:pPr>
      <w:r>
        <w:t>The Mark Center is</w:t>
      </w:r>
      <w:r w:rsidR="0050179E">
        <w:t xml:space="preserve"> initiating a new system for visitor processing</w:t>
      </w:r>
      <w:r w:rsidR="006213A2">
        <w:t xml:space="preserve"> through </w:t>
      </w:r>
      <w:r w:rsidR="00671B57">
        <w:t xml:space="preserve">the </w:t>
      </w:r>
      <w:r w:rsidR="00671B57" w:rsidRPr="00671B57">
        <w:rPr>
          <w:u w:val="single"/>
        </w:rPr>
        <w:t>Pentagon Force Protection Agency (PFPA)</w:t>
      </w:r>
      <w:r>
        <w:t xml:space="preserve">. </w:t>
      </w:r>
      <w:r w:rsidR="00C7089F">
        <w:t xml:space="preserve">All visitors must be pre-registered. </w:t>
      </w:r>
      <w:r>
        <w:t xml:space="preserve">Please follow the steps outlined below to ensure your access to the Center. </w:t>
      </w:r>
    </w:p>
    <w:p w:rsidR="00E748E7" w:rsidRDefault="00EE1CB4" w:rsidP="00540078">
      <w:pPr>
        <w:pStyle w:val="PlainText"/>
        <w:numPr>
          <w:ilvl w:val="0"/>
          <w:numId w:val="6"/>
        </w:numPr>
        <w:spacing w:after="120"/>
      </w:pPr>
      <w:r>
        <w:t>The visitor s</w:t>
      </w:r>
      <w:r w:rsidR="00E748E7">
        <w:t>chedule</w:t>
      </w:r>
      <w:r>
        <w:t>s an</w:t>
      </w:r>
      <w:r w:rsidR="00E748E7">
        <w:t xml:space="preserve"> appointment date and time</w:t>
      </w:r>
      <w:r w:rsidR="00E748E7" w:rsidRPr="00E748E7">
        <w:t xml:space="preserve"> with DHRA staff member</w:t>
      </w:r>
      <w:r>
        <w:t>/sponsor; providing</w:t>
      </w:r>
      <w:r w:rsidR="00E748E7">
        <w:t xml:space="preserve"> full name and email address to scheduler so that they can enter </w:t>
      </w:r>
      <w:r w:rsidR="00F15E01">
        <w:t xml:space="preserve">the </w:t>
      </w:r>
      <w:r w:rsidR="00E748E7">
        <w:t xml:space="preserve">information into the </w:t>
      </w:r>
      <w:r w:rsidR="00671B57" w:rsidRPr="00671B57">
        <w:t>PFPA Portal</w:t>
      </w:r>
      <w:r w:rsidR="00E748E7">
        <w:t>.</w:t>
      </w:r>
    </w:p>
    <w:p w:rsidR="0050179E" w:rsidRDefault="00E748E7" w:rsidP="00540078">
      <w:pPr>
        <w:pStyle w:val="PlainText"/>
        <w:numPr>
          <w:ilvl w:val="0"/>
          <w:numId w:val="6"/>
        </w:numPr>
        <w:spacing w:after="120"/>
      </w:pPr>
      <w:r>
        <w:t xml:space="preserve">Within 24 hours of scheduling </w:t>
      </w:r>
      <w:r w:rsidR="00EE1CB4">
        <w:t>the visitor</w:t>
      </w:r>
      <w:r>
        <w:t xml:space="preserve"> should receive an e</w:t>
      </w:r>
      <w:r w:rsidR="00F15E01">
        <w:t>mail with a link to the online pre-registration portal.</w:t>
      </w:r>
      <w:r>
        <w:t xml:space="preserve">  If you do not receive an email, please contact the DHRA </w:t>
      </w:r>
      <w:r w:rsidR="00EE1CB4">
        <w:t>sponsor</w:t>
      </w:r>
      <w:r>
        <w:t>.</w:t>
      </w:r>
      <w:r w:rsidR="00EE1CB4">
        <w:t xml:space="preserve"> The link remains accessible for 14 days.</w:t>
      </w:r>
    </w:p>
    <w:p w:rsidR="00EE1CB4" w:rsidRDefault="00F15E01" w:rsidP="00540078">
      <w:pPr>
        <w:pStyle w:val="PlainText"/>
        <w:numPr>
          <w:ilvl w:val="0"/>
          <w:numId w:val="6"/>
        </w:numPr>
      </w:pPr>
      <w:r>
        <w:t xml:space="preserve">Once </w:t>
      </w:r>
      <w:r w:rsidR="00EE1CB4">
        <w:t xml:space="preserve">the visitor </w:t>
      </w:r>
      <w:r w:rsidR="00E748E7">
        <w:t>receive</w:t>
      </w:r>
      <w:r w:rsidR="00EE1CB4">
        <w:t>s</w:t>
      </w:r>
      <w:r w:rsidR="00E748E7">
        <w:t xml:space="preserve"> the </w:t>
      </w:r>
      <w:r>
        <w:t>secure link</w:t>
      </w:r>
      <w:r w:rsidR="00E748E7">
        <w:t xml:space="preserve"> </w:t>
      </w:r>
      <w:r w:rsidR="00EE1CB4">
        <w:t>they should proceed to the portal to</w:t>
      </w:r>
      <w:r w:rsidR="00E748E7">
        <w:t xml:space="preserve"> complete the pre-registration. This </w:t>
      </w:r>
      <w:r w:rsidR="00EE1CB4">
        <w:t>step is required</w:t>
      </w:r>
      <w:r>
        <w:t xml:space="preserve"> at least one business day prior to the visit for U.S. persons, and at least two business days prior to the visit for non-U.S. persons. This </w:t>
      </w:r>
      <w:r w:rsidR="00E748E7">
        <w:t>following is requested</w:t>
      </w:r>
      <w:r w:rsidR="00EE1CB4">
        <w:t>:</w:t>
      </w:r>
    </w:p>
    <w:p w:rsidR="00F15E01" w:rsidRDefault="00E748E7" w:rsidP="00540078">
      <w:pPr>
        <w:pStyle w:val="PlainText"/>
        <w:ind w:left="720"/>
      </w:pPr>
      <w:r>
        <w:t xml:space="preserve"> </w:t>
      </w:r>
      <w:r w:rsidR="00671B57">
        <w:t xml:space="preserve"> </w:t>
      </w:r>
      <w:r w:rsidR="00671B57" w:rsidRPr="00671B57">
        <w:rPr>
          <w:u w:val="single"/>
        </w:rPr>
        <w:t>U.S. persons</w:t>
      </w:r>
      <w:r w:rsidR="00F15E01">
        <w:t>:</w:t>
      </w:r>
    </w:p>
    <w:p w:rsidR="00F15E01" w:rsidRPr="00671B57" w:rsidRDefault="00F15E01" w:rsidP="00F15E01">
      <w:pPr>
        <w:pStyle w:val="PlainText"/>
        <w:numPr>
          <w:ilvl w:val="0"/>
          <w:numId w:val="4"/>
        </w:numPr>
        <w:rPr>
          <w:b/>
        </w:rPr>
      </w:pPr>
      <w:r w:rsidRPr="00671B57">
        <w:rPr>
          <w:b/>
        </w:rPr>
        <w:t>Full name</w:t>
      </w:r>
    </w:p>
    <w:p w:rsidR="00F15E01" w:rsidRPr="00671B57" w:rsidRDefault="00671B57" w:rsidP="00F15E01">
      <w:pPr>
        <w:pStyle w:val="PlainText"/>
        <w:numPr>
          <w:ilvl w:val="0"/>
          <w:numId w:val="4"/>
        </w:numPr>
        <w:rPr>
          <w:b/>
        </w:rPr>
      </w:pPr>
      <w:r w:rsidRPr="00671B57">
        <w:rPr>
          <w:b/>
        </w:rPr>
        <w:t>Date of Birth (DOB)</w:t>
      </w:r>
    </w:p>
    <w:p w:rsidR="00671B57" w:rsidRPr="00671B57" w:rsidRDefault="00671B57" w:rsidP="00F15E01">
      <w:pPr>
        <w:pStyle w:val="PlainText"/>
        <w:numPr>
          <w:ilvl w:val="0"/>
          <w:numId w:val="4"/>
        </w:numPr>
        <w:rPr>
          <w:b/>
        </w:rPr>
      </w:pPr>
      <w:r w:rsidRPr="00671B57">
        <w:rPr>
          <w:b/>
        </w:rPr>
        <w:t>Social Security Number (SSN)</w:t>
      </w:r>
    </w:p>
    <w:p w:rsidR="00671B57" w:rsidRDefault="00671B57" w:rsidP="00540078">
      <w:pPr>
        <w:pStyle w:val="PlainText"/>
        <w:ind w:left="720"/>
      </w:pPr>
      <w:r>
        <w:t xml:space="preserve">For </w:t>
      </w:r>
      <w:r w:rsidRPr="00671B57">
        <w:rPr>
          <w:u w:val="single"/>
        </w:rPr>
        <w:t>non-U.S. persons</w:t>
      </w:r>
      <w:r>
        <w:t>:</w:t>
      </w:r>
    </w:p>
    <w:p w:rsidR="00F579DC" w:rsidRDefault="00671B57" w:rsidP="00F579DC">
      <w:pPr>
        <w:pStyle w:val="PlainText"/>
        <w:numPr>
          <w:ilvl w:val="0"/>
          <w:numId w:val="5"/>
        </w:numPr>
        <w:rPr>
          <w:b/>
        </w:rPr>
      </w:pPr>
      <w:r w:rsidRPr="00671B57">
        <w:rPr>
          <w:b/>
        </w:rPr>
        <w:t>Passport Number (instead of SSN)</w:t>
      </w:r>
    </w:p>
    <w:p w:rsidR="00EE1CB4" w:rsidRDefault="00EE1CB4" w:rsidP="00540078">
      <w:pPr>
        <w:pStyle w:val="PlainText"/>
        <w:numPr>
          <w:ilvl w:val="0"/>
          <w:numId w:val="6"/>
        </w:numPr>
      </w:pPr>
      <w:r>
        <w:t xml:space="preserve">After the Visitor’s information is entered, a background check is conducted. If the background check is favorable, the visitor and DHRA Sponsor receive an email approving visit. </w:t>
      </w:r>
    </w:p>
    <w:p w:rsidR="00EE1CB4" w:rsidRDefault="00EE1CB4" w:rsidP="00540078">
      <w:pPr>
        <w:pStyle w:val="PlainText"/>
        <w:numPr>
          <w:ilvl w:val="0"/>
          <w:numId w:val="6"/>
        </w:numPr>
      </w:pPr>
      <w:r>
        <w:t xml:space="preserve">On the day of visit, the DHRA staff person will meet the visitor at the Visitor Control Center </w:t>
      </w:r>
      <w:r w:rsidR="00C7089F">
        <w:t xml:space="preserve">(VCC) </w:t>
      </w:r>
      <w:r>
        <w:t xml:space="preserve">Lobby near North Parking Garage.  The Visitor must bring appropriate government issued ID (license, CAC card) or Passport. </w:t>
      </w:r>
    </w:p>
    <w:p w:rsidR="00EE1CB4" w:rsidRDefault="00EE1CB4" w:rsidP="00540078">
      <w:pPr>
        <w:pStyle w:val="PlainText"/>
        <w:ind w:left="720"/>
      </w:pPr>
    </w:p>
    <w:p w:rsidR="00C7089F" w:rsidRPr="00540078" w:rsidRDefault="00C7089F" w:rsidP="00540078">
      <w:pPr>
        <w:pStyle w:val="PlainText"/>
        <w:ind w:left="720"/>
      </w:pPr>
      <w:r>
        <w:t xml:space="preserve">The VCC is open M-F between 6:00am – 6:00pm. </w:t>
      </w:r>
    </w:p>
    <w:p w:rsidR="00EE1CB4" w:rsidRPr="00671B57" w:rsidRDefault="00EE1CB4" w:rsidP="00540078">
      <w:pPr>
        <w:pStyle w:val="PlainText"/>
        <w:rPr>
          <w:b/>
        </w:rPr>
      </w:pPr>
    </w:p>
    <w:p w:rsidR="00C7089F" w:rsidRPr="00540078" w:rsidRDefault="00F579DC" w:rsidP="00540078">
      <w:pPr>
        <w:pStyle w:val="PlainText"/>
        <w:spacing w:after="120"/>
        <w:rPr>
          <w:rFonts w:ascii="Times New Roman" w:hAnsi="Times New Roman" w:cs="Times New Roman"/>
          <w:b/>
          <w:sz w:val="40"/>
          <w:szCs w:val="40"/>
          <w:u w:val="single"/>
        </w:rPr>
      </w:pPr>
      <w:r w:rsidRPr="00AE31A6">
        <w:rPr>
          <w:rFonts w:ascii="Times New Roman" w:hAnsi="Times New Roman" w:cs="Times New Roman"/>
          <w:b/>
          <w:sz w:val="40"/>
          <w:szCs w:val="40"/>
          <w:u w:val="single"/>
        </w:rPr>
        <w:t>Parking</w:t>
      </w:r>
    </w:p>
    <w:p w:rsidR="00C7089F" w:rsidRPr="00540078" w:rsidRDefault="00C7089F" w:rsidP="00C7089F">
      <w:pPr>
        <w:pStyle w:val="PlainText"/>
        <w:spacing w:after="120"/>
        <w:rPr>
          <w:rFonts w:asciiTheme="minorHAnsi" w:hAnsiTheme="minorHAnsi" w:cstheme="minorHAnsi"/>
          <w:szCs w:val="22"/>
        </w:rPr>
      </w:pPr>
      <w:r w:rsidRPr="00540078">
        <w:rPr>
          <w:rFonts w:asciiTheme="minorHAnsi" w:hAnsiTheme="minorHAnsi" w:cstheme="minorHAnsi"/>
          <w:szCs w:val="22"/>
        </w:rPr>
        <w:lastRenderedPageBreak/>
        <w:t>Visitor parking can be provided by completing the Visitor Parking Template/Form and submitting it to the email address on the form at least 48 hours in advance of visit. The Parking Deck is just across (north) from the actual Mark Center Building and is attached by pedestrian bridge.  The Visitor's Parking entrance is located at the side opposite the Mark Center buildings. You will move along straight through traffic circle, past the building entrance gates on your right and around the curved road to the back entrance of the deck (look for sign on left). You will provide your name to the opera</w:t>
      </w:r>
      <w:r w:rsidR="002314E1">
        <w:rPr>
          <w:rFonts w:asciiTheme="minorHAnsi" w:hAnsiTheme="minorHAnsi" w:cstheme="minorHAnsi"/>
          <w:szCs w:val="22"/>
        </w:rPr>
        <w:t xml:space="preserve">tor through the intercom system (no physical pass will be provided). </w:t>
      </w:r>
      <w:r w:rsidRPr="00540078">
        <w:rPr>
          <w:rFonts w:asciiTheme="minorHAnsi" w:hAnsiTheme="minorHAnsi" w:cstheme="minorHAnsi"/>
          <w:szCs w:val="22"/>
        </w:rPr>
        <w:t xml:space="preserve"> </w:t>
      </w:r>
    </w:p>
    <w:p w:rsidR="00C7089F" w:rsidRPr="00540078" w:rsidRDefault="00C7089F" w:rsidP="00C7089F">
      <w:pPr>
        <w:pStyle w:val="PlainText"/>
        <w:spacing w:after="120"/>
        <w:rPr>
          <w:rFonts w:asciiTheme="minorHAnsi" w:hAnsiTheme="minorHAnsi" w:cstheme="minorHAnsi"/>
          <w:szCs w:val="22"/>
        </w:rPr>
      </w:pPr>
      <w:r w:rsidRPr="00540078">
        <w:rPr>
          <w:rFonts w:asciiTheme="minorHAnsi" w:hAnsiTheme="minorHAnsi" w:cstheme="minorHAnsi"/>
          <w:szCs w:val="22"/>
        </w:rPr>
        <w:t xml:space="preserve">If you are planning to use public transportation or need directions to the Mark Center, this link provides best alternatives: http://www.whs.mil/our-services/visitor-services/mark-center </w:t>
      </w:r>
    </w:p>
    <w:p w:rsidR="00C7089F" w:rsidRDefault="00C7089F" w:rsidP="00C7089F">
      <w:pPr>
        <w:pStyle w:val="PlainText"/>
        <w:spacing w:after="120"/>
        <w:rPr>
          <w:rFonts w:asciiTheme="minorHAnsi" w:hAnsiTheme="minorHAnsi" w:cstheme="minorHAnsi"/>
          <w:szCs w:val="22"/>
        </w:rPr>
      </w:pPr>
      <w:r w:rsidRPr="00540078">
        <w:rPr>
          <w:rFonts w:asciiTheme="minorHAnsi" w:hAnsiTheme="minorHAnsi" w:cstheme="minorHAnsi"/>
          <w:szCs w:val="22"/>
        </w:rPr>
        <w:t>If you use a Taxi or other car service - the best entrance is at the Kiss and Ride area by the parking deck, take the steps up to the escalator down the corridor to the VCC.</w:t>
      </w:r>
    </w:p>
    <w:p w:rsidR="002314E1" w:rsidRPr="00540078" w:rsidRDefault="002314E1" w:rsidP="00C7089F">
      <w:pPr>
        <w:pStyle w:val="PlainText"/>
        <w:spacing w:after="120"/>
        <w:rPr>
          <w:rFonts w:asciiTheme="minorHAnsi" w:hAnsiTheme="minorHAnsi" w:cstheme="minorHAnsi"/>
          <w:szCs w:val="22"/>
        </w:rPr>
      </w:pPr>
      <w:r>
        <w:rPr>
          <w:rFonts w:asciiTheme="minorHAnsi" w:hAnsiTheme="minorHAnsi" w:cstheme="minorHAnsi"/>
          <w:szCs w:val="22"/>
        </w:rPr>
        <w:t xml:space="preserve">Alternate parking can be found an hourly deck just across from the Mark Center’s Visitor entrance or at the Hilton. </w:t>
      </w:r>
    </w:p>
    <w:p w:rsidR="00C7089F" w:rsidRPr="00540078" w:rsidRDefault="00C7089F" w:rsidP="00C7089F">
      <w:pPr>
        <w:pStyle w:val="PlainText"/>
        <w:spacing w:after="120"/>
        <w:rPr>
          <w:rFonts w:asciiTheme="minorHAnsi" w:hAnsiTheme="minorHAnsi" w:cstheme="minorHAnsi"/>
          <w:szCs w:val="22"/>
        </w:rPr>
      </w:pPr>
      <w:r w:rsidRPr="00540078">
        <w:rPr>
          <w:rFonts w:asciiTheme="minorHAnsi" w:hAnsiTheme="minorHAnsi" w:cstheme="minorHAnsi"/>
          <w:szCs w:val="22"/>
        </w:rPr>
        <w:t>Once at Mark Center, proceed to the pedestrian bridge located at P5 to enter the Visitor Control Center (VCC).</w:t>
      </w:r>
    </w:p>
    <w:p w:rsidR="00AE31A6" w:rsidRPr="00540078" w:rsidRDefault="00C7089F" w:rsidP="00540078">
      <w:pPr>
        <w:pStyle w:val="PlainText"/>
        <w:spacing w:after="120"/>
        <w:rPr>
          <w:rFonts w:asciiTheme="minorHAnsi" w:hAnsiTheme="minorHAnsi" w:cstheme="minorHAnsi"/>
          <w:b/>
          <w:szCs w:val="22"/>
          <w:u w:val="single"/>
        </w:rPr>
      </w:pPr>
      <w:r w:rsidRPr="00540078">
        <w:rPr>
          <w:rFonts w:asciiTheme="minorHAnsi" w:hAnsiTheme="minorHAnsi" w:cstheme="minorHAnsi"/>
          <w:szCs w:val="22"/>
        </w:rPr>
        <w:t>A photo ID is required to enter building and will be left at the VCC while in the building.</w:t>
      </w:r>
    </w:p>
    <w:p w:rsidR="00F579DC" w:rsidRPr="00AE31A6" w:rsidRDefault="00F579DC" w:rsidP="00AE31A6">
      <w:pPr>
        <w:pStyle w:val="PlainText"/>
        <w:jc w:val="center"/>
        <w:rPr>
          <w:rFonts w:ascii="Times New Roman" w:hAnsi="Times New Roman" w:cs="Times New Roman"/>
          <w:b/>
          <w:sz w:val="40"/>
          <w:szCs w:val="40"/>
        </w:rPr>
      </w:pPr>
    </w:p>
    <w:p w:rsidR="00F579DC" w:rsidRDefault="00C7089F" w:rsidP="00540078">
      <w:pPr>
        <w:pStyle w:val="PlainText"/>
        <w:jc w:val="center"/>
      </w:pPr>
      <w:bookmarkStart w:id="0" w:name="_GoBack"/>
      <w:r w:rsidRPr="00B97FB7">
        <w:rPr>
          <w:b/>
          <w:noProof/>
        </w:rPr>
        <w:lastRenderedPageBreak/>
        <w:drawing>
          <wp:inline distT="0" distB="0" distL="0" distR="0" wp14:anchorId="1B6CF957" wp14:editId="3EA6427E">
            <wp:extent cx="6484302" cy="45622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6977" cy="4564180"/>
                    </a:xfrm>
                    <a:prstGeom prst="rect">
                      <a:avLst/>
                    </a:prstGeom>
                    <a:noFill/>
                    <a:ln>
                      <a:noFill/>
                    </a:ln>
                  </pic:spPr>
                </pic:pic>
              </a:graphicData>
            </a:graphic>
          </wp:inline>
        </w:drawing>
      </w:r>
      <w:bookmarkEnd w:id="0"/>
    </w:p>
    <w:p w:rsidR="00ED03F8" w:rsidRDefault="00AE31A6" w:rsidP="0008692E">
      <w:pPr>
        <w:pStyle w:val="PlainText"/>
        <w:jc w:val="center"/>
      </w:pPr>
      <w:r w:rsidRPr="00AE31A6">
        <w:rPr>
          <w:noProof/>
        </w:rPr>
        <w:drawing>
          <wp:inline distT="0" distB="0" distL="0" distR="0">
            <wp:extent cx="5057775" cy="75684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5343" cy="7594698"/>
                    </a:xfrm>
                    <a:prstGeom prst="rect">
                      <a:avLst/>
                    </a:prstGeom>
                    <a:noFill/>
                    <a:ln>
                      <a:noFill/>
                    </a:ln>
                  </pic:spPr>
                </pic:pic>
              </a:graphicData>
            </a:graphic>
          </wp:inline>
        </w:drawing>
      </w:r>
    </w:p>
    <w:sectPr w:rsidR="00ED03F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9DC" w:rsidRDefault="00F579DC" w:rsidP="00F579DC">
      <w:pPr>
        <w:spacing w:after="0" w:line="240" w:lineRule="auto"/>
      </w:pPr>
      <w:r>
        <w:separator/>
      </w:r>
    </w:p>
  </w:endnote>
  <w:endnote w:type="continuationSeparator" w:id="0">
    <w:p w:rsidR="00F579DC" w:rsidRDefault="00F579DC" w:rsidP="00F5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9DC" w:rsidRDefault="00F579DC" w:rsidP="00F579DC">
      <w:pPr>
        <w:spacing w:after="0" w:line="240" w:lineRule="auto"/>
      </w:pPr>
      <w:r>
        <w:separator/>
      </w:r>
    </w:p>
  </w:footnote>
  <w:footnote w:type="continuationSeparator" w:id="0">
    <w:p w:rsidR="00F579DC" w:rsidRDefault="00F579DC" w:rsidP="00F57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9DC" w:rsidRPr="00F579DC" w:rsidRDefault="00F579DC" w:rsidP="0008692E">
    <w:pPr>
      <w:pStyle w:val="Header"/>
      <w:spacing w:after="120"/>
      <w:jc w:val="center"/>
      <w:rPr>
        <w:b/>
        <w:sz w:val="28"/>
      </w:rPr>
    </w:pPr>
    <w:r>
      <w:rPr>
        <w:b/>
        <w:noProof/>
        <w:sz w:val="28"/>
      </w:rPr>
      <w:drawing>
        <wp:inline distT="0" distB="0" distL="0" distR="0">
          <wp:extent cx="1019175" cy="1050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ra%20seal.png"/>
                  <pic:cNvPicPr/>
                </pic:nvPicPr>
                <pic:blipFill>
                  <a:blip r:embed="rId1">
                    <a:extLst>
                      <a:ext uri="{28A0092B-C50C-407E-A947-70E740481C1C}">
                        <a14:useLocalDpi xmlns:a14="http://schemas.microsoft.com/office/drawing/2010/main" val="0"/>
                      </a:ext>
                    </a:extLst>
                  </a:blip>
                  <a:stretch>
                    <a:fillRect/>
                  </a:stretch>
                </pic:blipFill>
                <pic:spPr>
                  <a:xfrm>
                    <a:off x="0" y="0"/>
                    <a:ext cx="1029781" cy="1061577"/>
                  </a:xfrm>
                  <a:prstGeom prst="rect">
                    <a:avLst/>
                  </a:prstGeom>
                </pic:spPr>
              </pic:pic>
            </a:graphicData>
          </a:graphic>
        </wp:inline>
      </w:drawing>
    </w:r>
    <w:r>
      <w:rPr>
        <w:b/>
        <w:sz w:val="56"/>
        <w:szCs w:val="56"/>
      </w:rPr>
      <w:t xml:space="preserve"> </w:t>
    </w:r>
    <w:r>
      <w:rPr>
        <w:rFonts w:ascii="Times New Roman" w:hAnsi="Times New Roman" w:cs="Times New Roman"/>
        <w:b/>
        <w:sz w:val="56"/>
        <w:szCs w:val="56"/>
        <w:u w:val="single"/>
      </w:rPr>
      <w:t>Visitor Processing Information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267B8"/>
    <w:multiLevelType w:val="hybridMultilevel"/>
    <w:tmpl w:val="A9CE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F84969"/>
    <w:multiLevelType w:val="hybridMultilevel"/>
    <w:tmpl w:val="FC283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75C5013"/>
    <w:multiLevelType w:val="hybridMultilevel"/>
    <w:tmpl w:val="64DA8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D80C96"/>
    <w:multiLevelType w:val="hybridMultilevel"/>
    <w:tmpl w:val="C3868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E457FA"/>
    <w:multiLevelType w:val="hybridMultilevel"/>
    <w:tmpl w:val="AEE8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813C80"/>
    <w:multiLevelType w:val="hybridMultilevel"/>
    <w:tmpl w:val="5524D0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9DC"/>
    <w:rsid w:val="0008692E"/>
    <w:rsid w:val="002314E1"/>
    <w:rsid w:val="0050179E"/>
    <w:rsid w:val="00540078"/>
    <w:rsid w:val="006213A2"/>
    <w:rsid w:val="00671B57"/>
    <w:rsid w:val="0071681F"/>
    <w:rsid w:val="00AE31A6"/>
    <w:rsid w:val="00B527B9"/>
    <w:rsid w:val="00B97FB7"/>
    <w:rsid w:val="00C7089F"/>
    <w:rsid w:val="00CD1ADD"/>
    <w:rsid w:val="00D01A51"/>
    <w:rsid w:val="00E748E7"/>
    <w:rsid w:val="00EE1CB4"/>
    <w:rsid w:val="00F15E01"/>
    <w:rsid w:val="00F32400"/>
    <w:rsid w:val="00F57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B2E6A"/>
  <w15:chartTrackingRefBased/>
  <w15:docId w15:val="{F411B1BF-249F-44C4-973A-1A23648D9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579D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579DC"/>
    <w:rPr>
      <w:rFonts w:ascii="Calibri" w:hAnsi="Calibri"/>
      <w:szCs w:val="21"/>
    </w:rPr>
  </w:style>
  <w:style w:type="paragraph" w:styleId="Header">
    <w:name w:val="header"/>
    <w:basedOn w:val="Normal"/>
    <w:link w:val="HeaderChar"/>
    <w:uiPriority w:val="99"/>
    <w:unhideWhenUsed/>
    <w:rsid w:val="00F57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9DC"/>
  </w:style>
  <w:style w:type="paragraph" w:styleId="Footer">
    <w:name w:val="footer"/>
    <w:basedOn w:val="Normal"/>
    <w:link w:val="FooterChar"/>
    <w:uiPriority w:val="99"/>
    <w:unhideWhenUsed/>
    <w:rsid w:val="00F57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9DC"/>
  </w:style>
  <w:style w:type="paragraph" w:styleId="BalloonText">
    <w:name w:val="Balloon Text"/>
    <w:basedOn w:val="Normal"/>
    <w:link w:val="BalloonTextChar"/>
    <w:uiPriority w:val="99"/>
    <w:semiHidden/>
    <w:unhideWhenUsed/>
    <w:rsid w:val="00CD1A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A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00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JSP</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Jamali, Abdullah H CIV (US)</dc:creator>
  <cp:keywords/>
  <dc:description/>
  <cp:lastModifiedBy>Jamali, Abdullah H CIV (US)</cp:lastModifiedBy>
  <cp:revision>2</cp:revision>
  <cp:lastPrinted>2018-05-30T13:37:00Z</cp:lastPrinted>
  <dcterms:created xsi:type="dcterms:W3CDTF">2018-05-30T18:30:00Z</dcterms:created>
  <dcterms:modified xsi:type="dcterms:W3CDTF">2018-05-30T18:30:00Z</dcterms:modified>
</cp:coreProperties>
</file>